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附件4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山东省保健品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协会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科学技术成果评价评分标准表</w:t>
      </w:r>
    </w:p>
    <w:p>
      <w:pPr>
        <w:spacing w:line="200" w:lineRule="exact"/>
        <w:jc w:val="center"/>
        <w:rPr>
          <w:rFonts w:ascii="黑体" w:hAnsi="黑体" w:eastAsia="黑体" w:cs="黑体"/>
          <w:b/>
          <w:bCs/>
          <w:szCs w:val="21"/>
        </w:rPr>
      </w:pPr>
    </w:p>
    <w:p>
      <w:pPr>
        <w:spacing w:after="156" w:afterLines="50"/>
        <w:ind w:left="-1039" w:leftChars="-495" w:right="-1352" w:rightChars="-644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成果项目名称：                                                       评价专家：</w:t>
      </w:r>
    </w:p>
    <w:tbl>
      <w:tblPr>
        <w:tblStyle w:val="4"/>
        <w:tblW w:w="1068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365"/>
        <w:gridCol w:w="79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7365" w:type="dxa"/>
          </w:tcPr>
          <w:p>
            <w:pPr>
              <w:jc w:val="center"/>
            </w:pPr>
            <w:r>
              <w:rPr>
                <w:rFonts w:hint="eastAsia"/>
              </w:rPr>
              <w:t>评 分 内 容</w:t>
            </w:r>
          </w:p>
        </w:tc>
        <w:tc>
          <w:tcPr>
            <w:tcW w:w="795" w:type="dxa"/>
          </w:tcPr>
          <w:p>
            <w:pPr>
              <w:jc w:val="center"/>
            </w:pPr>
            <w:r>
              <w:rPr>
                <w:rFonts w:hint="eastAsia"/>
              </w:rPr>
              <w:t>评 分</w:t>
            </w:r>
          </w:p>
        </w:tc>
        <w:tc>
          <w:tcPr>
            <w:tcW w:w="1380" w:type="dxa"/>
          </w:tcPr>
          <w:p>
            <w:pPr>
              <w:jc w:val="center"/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技 术</w:t>
            </w:r>
          </w:p>
          <w:p>
            <w:pPr>
              <w:jc w:val="center"/>
            </w:pPr>
            <w:r>
              <w:rPr>
                <w:rFonts w:hint="eastAsia"/>
              </w:rPr>
              <w:t>水 平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1、科研成果达到国际先进水平。(15-20分)  </w:t>
            </w:r>
          </w:p>
          <w:p>
            <w:r>
              <w:rPr>
                <w:rFonts w:hint="eastAsia"/>
              </w:rPr>
              <w:t>2、科研成果预计达到国内领先或先进水平。(10-14分)  </w:t>
            </w:r>
          </w:p>
          <w:p>
            <w:r>
              <w:rPr>
                <w:rFonts w:hint="eastAsia"/>
              </w:rPr>
              <w:t>3、科研成果预计达到省内领先或先进水平。(5-9分)  </w:t>
            </w:r>
          </w:p>
          <w:p>
            <w:r>
              <w:rPr>
                <w:rFonts w:hint="eastAsia"/>
              </w:rPr>
              <w:t>4、科研成果预计只能达到区级水平。(0-4分) 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创 新</w:t>
            </w:r>
          </w:p>
          <w:p>
            <w:pPr>
              <w:jc w:val="center"/>
            </w:pPr>
            <w:r>
              <w:rPr>
                <w:rFonts w:hint="eastAsia"/>
              </w:rPr>
              <w:t>突 破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1、首次创新、突破，创新程度大。(12-15分)  </w:t>
            </w:r>
          </w:p>
          <w:p>
            <w:r>
              <w:rPr>
                <w:rFonts w:hint="eastAsia"/>
              </w:rPr>
              <w:t>2、部分独创，有较大的创新。(8-11分)  </w:t>
            </w:r>
          </w:p>
          <w:p>
            <w:r>
              <w:rPr>
                <w:rFonts w:hint="eastAsia"/>
              </w:rPr>
              <w:t>3、在模仿的基础上，有明显的创新。(4-7分)  </w:t>
            </w:r>
          </w:p>
          <w:p>
            <w:r>
              <w:rPr>
                <w:rFonts w:hint="eastAsia"/>
              </w:rPr>
              <w:t>4、仿制、模仿，无创新。(0-3分) 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 研</w:t>
            </w:r>
          </w:p>
          <w:p>
            <w:pPr>
              <w:jc w:val="center"/>
            </w:pPr>
            <w:r>
              <w:rPr>
                <w:rFonts w:hint="eastAsia"/>
              </w:rPr>
              <w:t>条 件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1、承担单位有很好的能力和手段（能力包括承担者的职称、学历和从事的专业，手段包括实验室设备等）。(8-10分)  </w:t>
            </w:r>
          </w:p>
          <w:p>
            <w:r>
              <w:rPr>
                <w:rFonts w:hint="eastAsia"/>
              </w:rPr>
              <w:t>2、承担单位有较好的能力和手段（能力包括承担者的职称、学历和从事的专业，手段包括实验室设备等）。(5-7分)  </w:t>
            </w:r>
          </w:p>
          <w:p>
            <w:r>
              <w:rPr>
                <w:rFonts w:hint="eastAsia"/>
              </w:rPr>
              <w:t>3、承担单位有一定的能力和手段（能力包括承担者的职称、学历和从事的专业，手段包括实验室设备等）。(3-4分)  </w:t>
            </w:r>
          </w:p>
          <w:p>
            <w:r>
              <w:rPr>
                <w:rFonts w:hint="eastAsia"/>
              </w:rPr>
              <w:t>4、承担单位的能力和手段较差。(0-2分) 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 题</w:t>
            </w:r>
          </w:p>
          <w:p>
            <w:pPr>
              <w:jc w:val="center"/>
            </w:pPr>
            <w:r>
              <w:rPr>
                <w:rFonts w:hint="eastAsia"/>
              </w:rPr>
              <w:t>意 义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1、对全区经济和社会发展关联度大，实施后作用和影响大，推广应用面大。(15-20分)  </w:t>
            </w:r>
          </w:p>
          <w:p>
            <w:r>
              <w:rPr>
                <w:rFonts w:hint="eastAsia"/>
              </w:rPr>
              <w:t>2、对全区经济和社会发展关联度较大，实施后作用和影响较大，推广应用面较宽。(10-14分)  </w:t>
            </w:r>
          </w:p>
          <w:p>
            <w:r>
              <w:rPr>
                <w:rFonts w:hint="eastAsia"/>
              </w:rPr>
              <w:t>3、对全区经济和社会发展有一定关联度,实施后有一定作用和影响,有一定推广面。(5-9分)  </w:t>
            </w:r>
          </w:p>
          <w:p>
            <w:r>
              <w:rPr>
                <w:rFonts w:hint="eastAsia"/>
              </w:rPr>
              <w:t>4、对全区经济和社会发展无关联作用，影响小，推广面小。(0-4分)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 济</w:t>
            </w:r>
          </w:p>
          <w:p>
            <w:pPr>
              <w:jc w:val="center"/>
            </w:pPr>
            <w:r>
              <w:rPr>
                <w:rFonts w:hint="eastAsia"/>
              </w:rPr>
              <w:t>效 益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1、实施后预计有显著的经济效益。(8-10分)  </w:t>
            </w:r>
          </w:p>
          <w:p>
            <w:r>
              <w:rPr>
                <w:rFonts w:hint="eastAsia"/>
              </w:rPr>
              <w:t>2、实施后预计有较好的经济效益。(5-7分)  </w:t>
            </w:r>
          </w:p>
          <w:p>
            <w:r>
              <w:rPr>
                <w:rFonts w:hint="eastAsia"/>
              </w:rPr>
              <w:t>3、实施后预计经济效益一般。(3-4分)  </w:t>
            </w:r>
          </w:p>
          <w:p>
            <w:r>
              <w:rPr>
                <w:rFonts w:hint="eastAsia"/>
              </w:rPr>
              <w:t>4、实施后经济效益较少。(0-2分) 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投 资</w:t>
            </w:r>
          </w:p>
          <w:p>
            <w:pPr>
              <w:jc w:val="center"/>
            </w:pPr>
            <w:r>
              <w:rPr>
                <w:rFonts w:hint="eastAsia"/>
              </w:rPr>
              <w:t>预 算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1、项目投资、预算科学、资金使用合理。(8-10分)  </w:t>
            </w:r>
          </w:p>
          <w:p>
            <w:r>
              <w:rPr>
                <w:rFonts w:hint="eastAsia"/>
              </w:rPr>
              <w:t>2、项目投资、预算较科学，资金使用较合理。(5-7分)  </w:t>
            </w:r>
          </w:p>
          <w:p>
            <w:r>
              <w:rPr>
                <w:rFonts w:hint="eastAsia"/>
              </w:rPr>
              <w:t>3、项目投资、预算基本科学、资金使用基本合理。(2-4分)  </w:t>
            </w:r>
          </w:p>
          <w:p>
            <w:r>
              <w:rPr>
                <w:rFonts w:hint="eastAsia"/>
              </w:rPr>
              <w:t>4、项目投资、预算、资金使用不合理。(0-1分)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社 会、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环 境 </w:t>
            </w:r>
          </w:p>
          <w:p>
            <w:pPr>
              <w:jc w:val="center"/>
            </w:pPr>
            <w:r>
              <w:rPr>
                <w:rFonts w:hint="eastAsia"/>
              </w:rPr>
              <w:t>效 益</w:t>
            </w:r>
          </w:p>
        </w:tc>
        <w:tc>
          <w:tcPr>
            <w:tcW w:w="7365" w:type="dxa"/>
          </w:tcPr>
          <w:p>
            <w:r>
              <w:rPr>
                <w:rFonts w:hint="eastAsia"/>
              </w:rPr>
              <w:t>1、实施后在改善生态环境，提高健康水平、增加资源利用开发广度和深度、改善公共福利事业、增加就业机会等方面有很大作用。(12-15分)  </w:t>
            </w:r>
          </w:p>
          <w:p>
            <w:r>
              <w:rPr>
                <w:rFonts w:hint="eastAsia"/>
              </w:rPr>
              <w:t>2、实施后在改善生态环境，提高健康水平，增加资源利用开发广度和深度、改善公共福利事业、增加就业机会等方面有明显作用。(8-11分)  </w:t>
            </w:r>
          </w:p>
          <w:p>
            <w:r>
              <w:rPr>
                <w:rFonts w:hint="eastAsia"/>
              </w:rPr>
              <w:t>3、实施后在改善生态环境,提高健康水平、增加资源利用开发广度和深度、改善公共福利事业、增加就业机会等方面有一定作用。(4-7分)  </w:t>
            </w:r>
          </w:p>
          <w:p>
            <w:r>
              <w:rPr>
                <w:rFonts w:hint="eastAsia"/>
              </w:rPr>
              <w:t>4、实施后没有社会效益甚至产生负效益。(0-3分) </w:t>
            </w:r>
          </w:p>
        </w:tc>
        <w:tc>
          <w:tcPr>
            <w:tcW w:w="795" w:type="dxa"/>
          </w:tcPr>
          <w:p/>
        </w:tc>
        <w:tc>
          <w:tcPr>
            <w:tcW w:w="1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jc w:val="center"/>
            </w:pPr>
            <w:r>
              <w:rPr>
                <w:rFonts w:hint="eastAsia"/>
              </w:rPr>
              <w:t>总 分</w:t>
            </w:r>
          </w:p>
        </w:tc>
        <w:tc>
          <w:tcPr>
            <w:tcW w:w="9540" w:type="dxa"/>
            <w:gridSpan w:val="3"/>
          </w:tcPr>
          <w:p/>
        </w:tc>
      </w:tr>
    </w:tbl>
    <w:p>
      <w:pPr>
        <w:spacing w:after="24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山东省保健品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协会科学技术成果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评价专家评分结果表</w:t>
      </w:r>
    </w:p>
    <w:p/>
    <w:tbl>
      <w:tblPr>
        <w:tblStyle w:val="4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70"/>
        <w:gridCol w:w="1070"/>
        <w:gridCol w:w="1070"/>
        <w:gridCol w:w="1070"/>
        <w:gridCol w:w="1070"/>
        <w:gridCol w:w="107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名称</w:t>
            </w:r>
          </w:p>
        </w:tc>
        <w:tc>
          <w:tcPr>
            <w:tcW w:w="7491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  <w:r>
              <w:rPr>
                <w:b/>
              </w:rPr>
              <w:t>单位</w:t>
            </w:r>
          </w:p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210" w:type="dxa"/>
            <w:gridSpan w:val="3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4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210" w:type="dxa"/>
            <w:gridSpan w:val="3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4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简况</w:t>
            </w:r>
          </w:p>
        </w:tc>
        <w:tc>
          <w:tcPr>
            <w:tcW w:w="1070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0" w:type="dxa"/>
            <w:vMerge w:val="restart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14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0" w:type="dxa"/>
            <w:vMerge w:val="continue"/>
            <w:vAlign w:val="center"/>
          </w:tcPr>
          <w:p/>
        </w:tc>
        <w:tc>
          <w:tcPr>
            <w:tcW w:w="1070" w:type="dxa"/>
            <w:vMerge w:val="continue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214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项目组</w:t>
            </w:r>
            <w:r>
              <w:rPr>
                <w:b/>
              </w:rPr>
              <w:t>成员</w:t>
            </w:r>
          </w:p>
        </w:tc>
        <w:tc>
          <w:tcPr>
            <w:tcW w:w="5350" w:type="dxa"/>
            <w:gridSpan w:val="5"/>
            <w:vAlign w:val="center"/>
          </w:tcPr>
          <w:p/>
        </w:tc>
        <w:tc>
          <w:tcPr>
            <w:tcW w:w="1070" w:type="dxa"/>
            <w:vAlign w:val="center"/>
          </w:tcPr>
          <w:p>
            <w:r>
              <w:rPr>
                <w:rFonts w:hint="eastAsia"/>
              </w:rPr>
              <w:t>总人数</w:t>
            </w:r>
          </w:p>
        </w:tc>
        <w:tc>
          <w:tcPr>
            <w:tcW w:w="107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评价专家姓名</w:t>
            </w:r>
          </w:p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评价分数</w:t>
            </w:r>
          </w:p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0" w:type="dxa"/>
            <w:vAlign w:val="center"/>
          </w:tcPr>
          <w:p/>
        </w:tc>
        <w:tc>
          <w:tcPr>
            <w:tcW w:w="107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评价评分</w:t>
            </w:r>
          </w:p>
        </w:tc>
        <w:tc>
          <w:tcPr>
            <w:tcW w:w="107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评价委员会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主任签字</w:t>
            </w:r>
          </w:p>
        </w:tc>
        <w:tc>
          <w:tcPr>
            <w:tcW w:w="1070" w:type="dxa"/>
            <w:vAlign w:val="center"/>
          </w:tcPr>
          <w:p>
            <w:pPr>
              <w:ind w:firstLine="420" w:firstLineChars="200"/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评价委员会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副主任签字</w:t>
            </w:r>
          </w:p>
        </w:tc>
        <w:tc>
          <w:tcPr>
            <w:tcW w:w="1071" w:type="dxa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评价结论</w:t>
            </w:r>
          </w:p>
        </w:tc>
        <w:tc>
          <w:tcPr>
            <w:tcW w:w="7491" w:type="dxa"/>
            <w:gridSpan w:val="7"/>
            <w:vAlign w:val="center"/>
          </w:tcPr>
          <w:p>
            <w:r>
              <w:rPr>
                <w:rFonts w:hint="eastAsia"/>
              </w:rPr>
              <w:t xml:space="preserve">国际领先□    </w:t>
            </w:r>
            <w:r>
              <w:rPr>
                <w:rFonts w:hint="eastAsia"/>
                <w:szCs w:val="21"/>
              </w:rPr>
              <w:t>国际先进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    国内领先</w:t>
            </w:r>
            <w:r>
              <w:rPr>
                <w:rFonts w:hint="eastAsia"/>
              </w:rPr>
              <w:t>□   国内先进□</w:t>
            </w:r>
            <w:r>
              <w:rPr>
                <w:rFonts w:hint="eastAsia"/>
                <w:szCs w:val="21"/>
              </w:rPr>
              <w:t xml:space="preserve">   不通过评价</w:t>
            </w:r>
            <w:r>
              <w:rPr>
                <w:rFonts w:hint="eastAsia"/>
              </w:rPr>
              <w:t>□</w:t>
            </w:r>
          </w:p>
        </w:tc>
      </w:tr>
    </w:tbl>
    <w:p>
      <w:pPr>
        <w:spacing w:after="240" w:line="360" w:lineRule="auto"/>
        <w:rPr>
          <w:b/>
          <w:sz w:val="32"/>
          <w:szCs w:val="32"/>
        </w:rPr>
      </w:pPr>
    </w:p>
    <w:p>
      <w:pPr>
        <w:spacing w:after="240" w:line="360" w:lineRule="auto"/>
        <w:jc w:val="center"/>
        <w:rPr>
          <w:b/>
          <w:sz w:val="32"/>
          <w:szCs w:val="32"/>
        </w:rPr>
      </w:pPr>
    </w:p>
    <w:p>
      <w:pPr>
        <w:spacing w:after="240" w:line="360" w:lineRule="auto"/>
        <w:jc w:val="center"/>
        <w:rPr>
          <w:b/>
          <w:sz w:val="32"/>
          <w:szCs w:val="32"/>
        </w:rPr>
      </w:pPr>
    </w:p>
    <w:p>
      <w:pPr>
        <w:spacing w:after="240" w:line="360" w:lineRule="auto"/>
        <w:jc w:val="center"/>
        <w:rPr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山东省保健品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协会科学技术成果评价（鉴定）评分说明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专家评分：请专家按照评分表内容[包括项目技术水平，创新突破，科研条件，课题意义，经济效益，投资预算（如报告没有此项内容，则评分按满分10分计），社会、环境效益七个方面]逐项打分。每位专家评分总分为各项内容评分分值总和，项目评价（鉴定）评分为专家委员会专家评分总分平均数。 </w:t>
      </w:r>
    </w:p>
    <w:p>
      <w:pPr>
        <w:spacing w:after="24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二、山东省保健品</w:t>
      </w:r>
      <w:r>
        <w:rPr>
          <w:rFonts w:hint="eastAsia"/>
          <w:sz w:val="28"/>
          <w:szCs w:val="28"/>
          <w:lang w:eastAsia="zh-CN"/>
        </w:rPr>
        <w:t>行业</w:t>
      </w:r>
      <w:r>
        <w:rPr>
          <w:rFonts w:hint="eastAsia"/>
          <w:sz w:val="28"/>
          <w:szCs w:val="28"/>
        </w:rPr>
        <w:t>协会将根据专家评分情况对项目水平做出评价。项目评价分为国际领先（90～100分）、国际先进（85～90分）、国内领先（80～85分）、国内先进（80～70分）四个水平，70分（不含）以下不予以通过。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4D13"/>
    <w:rsid w:val="000B27D1"/>
    <w:rsid w:val="0087135D"/>
    <w:rsid w:val="00B55916"/>
    <w:rsid w:val="00E75512"/>
    <w:rsid w:val="090D02AF"/>
    <w:rsid w:val="09BB44CE"/>
    <w:rsid w:val="11135E87"/>
    <w:rsid w:val="174C361C"/>
    <w:rsid w:val="19791F8A"/>
    <w:rsid w:val="2B6E2916"/>
    <w:rsid w:val="37CD5226"/>
    <w:rsid w:val="384A117C"/>
    <w:rsid w:val="4F495E4D"/>
    <w:rsid w:val="50335A24"/>
    <w:rsid w:val="54780117"/>
    <w:rsid w:val="5C823BED"/>
    <w:rsid w:val="5D5D420E"/>
    <w:rsid w:val="5FC06C0B"/>
    <w:rsid w:val="66076923"/>
    <w:rsid w:val="685C6241"/>
    <w:rsid w:val="69664D13"/>
    <w:rsid w:val="71CB0BCF"/>
    <w:rsid w:val="73C54F37"/>
    <w:rsid w:val="7AAD5440"/>
    <w:rsid w:val="7C3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1474</Characters>
  <Lines>12</Lines>
  <Paragraphs>3</Paragraphs>
  <ScaleCrop>false</ScaleCrop>
  <LinksUpToDate>false</LinksUpToDate>
  <CharactersWithSpaces>1729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2017-10-10T08:46:00Z</dcterms:created>
  <dc:creator>lenovo</dc:creator>
  <cp:lastModifiedBy>            。</cp:lastModifiedBy>
  <cp:lastPrinted>2016-12-23T02:44:00Z</cp:lastPrinted>
  <dcterms:modified xsi:type="dcterms:W3CDTF">2017-12-12T06:44:48Z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